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76" w:rsidRDefault="00367076" w:rsidP="00367076">
      <w:pPr>
        <w:tabs>
          <w:tab w:val="left" w:pos="3975"/>
          <w:tab w:val="center" w:pos="4680"/>
        </w:tabs>
        <w:spacing w:after="0"/>
      </w:pPr>
      <w:bookmarkStart w:id="0" w:name="_GoBack"/>
      <w:bookmarkEnd w:id="0"/>
      <w:r>
        <w:tab/>
      </w: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spacing w:after="0" w:line="240" w:lineRule="auto"/>
        <w:rPr>
          <w:b/>
        </w:rPr>
      </w:pPr>
    </w:p>
    <w:p w:rsidR="007F3948" w:rsidRDefault="007F3948" w:rsidP="00367076">
      <w:pPr>
        <w:spacing w:after="0" w:line="240" w:lineRule="auto"/>
        <w:jc w:val="center"/>
        <w:rPr>
          <w:b/>
        </w:rPr>
      </w:pPr>
    </w:p>
    <w:p w:rsidR="007F3948" w:rsidRPr="008A21B5" w:rsidRDefault="007F3948" w:rsidP="00367076">
      <w:pPr>
        <w:spacing w:after="0" w:line="240" w:lineRule="auto"/>
        <w:jc w:val="center"/>
        <w:rPr>
          <w:b/>
          <w:sz w:val="28"/>
          <w:szCs w:val="28"/>
        </w:rPr>
      </w:pPr>
    </w:p>
    <w:p w:rsidR="007F3948" w:rsidRPr="008A21B5" w:rsidRDefault="007F3948" w:rsidP="00367076">
      <w:pPr>
        <w:spacing w:after="0" w:line="240" w:lineRule="auto"/>
        <w:jc w:val="center"/>
        <w:rPr>
          <w:b/>
          <w:sz w:val="28"/>
          <w:szCs w:val="28"/>
        </w:rPr>
      </w:pPr>
    </w:p>
    <w:p w:rsidR="00367076" w:rsidRPr="008A21B5" w:rsidRDefault="00367076" w:rsidP="00367076">
      <w:pPr>
        <w:spacing w:after="0" w:line="240" w:lineRule="auto"/>
        <w:jc w:val="center"/>
        <w:rPr>
          <w:b/>
          <w:sz w:val="28"/>
          <w:szCs w:val="28"/>
        </w:rPr>
      </w:pPr>
      <w:r w:rsidRPr="008A21B5">
        <w:rPr>
          <w:b/>
          <w:sz w:val="28"/>
          <w:szCs w:val="28"/>
        </w:rPr>
        <w:t>The Efficacy of Direct Instruction for Reading Comprehension</w:t>
      </w:r>
    </w:p>
    <w:p w:rsidR="00367076" w:rsidRPr="008A21B5" w:rsidRDefault="00367076" w:rsidP="00367076">
      <w:pPr>
        <w:spacing w:after="0" w:line="240" w:lineRule="auto"/>
        <w:jc w:val="center"/>
        <w:rPr>
          <w:b/>
          <w:sz w:val="28"/>
          <w:szCs w:val="28"/>
        </w:rPr>
      </w:pPr>
    </w:p>
    <w:p w:rsidR="00367076" w:rsidRPr="008A21B5" w:rsidRDefault="00367076" w:rsidP="00367076">
      <w:pPr>
        <w:spacing w:after="0" w:line="240" w:lineRule="auto"/>
        <w:jc w:val="center"/>
        <w:rPr>
          <w:b/>
          <w:sz w:val="28"/>
          <w:szCs w:val="28"/>
        </w:rPr>
      </w:pPr>
      <w:r w:rsidRPr="008A21B5">
        <w:rPr>
          <w:b/>
          <w:sz w:val="28"/>
          <w:szCs w:val="28"/>
        </w:rPr>
        <w:t>Cynthia L. Strong</w:t>
      </w:r>
    </w:p>
    <w:p w:rsidR="00367076" w:rsidRPr="008A21B5" w:rsidRDefault="00367076" w:rsidP="00367076">
      <w:pPr>
        <w:spacing w:after="0" w:line="240" w:lineRule="auto"/>
        <w:jc w:val="center"/>
        <w:rPr>
          <w:b/>
          <w:sz w:val="28"/>
          <w:szCs w:val="28"/>
        </w:rPr>
      </w:pPr>
    </w:p>
    <w:p w:rsidR="00367076" w:rsidRPr="008A21B5" w:rsidRDefault="00367076" w:rsidP="00367076">
      <w:pPr>
        <w:spacing w:after="0" w:line="240" w:lineRule="auto"/>
        <w:jc w:val="center"/>
        <w:rPr>
          <w:b/>
          <w:sz w:val="28"/>
          <w:szCs w:val="28"/>
        </w:rPr>
      </w:pPr>
      <w:r w:rsidRPr="008A21B5">
        <w:rPr>
          <w:b/>
          <w:sz w:val="28"/>
          <w:szCs w:val="28"/>
        </w:rPr>
        <w:t>Seattle Pacific University</w:t>
      </w: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367076" w:rsidRDefault="00367076" w:rsidP="00367076">
      <w:pPr>
        <w:tabs>
          <w:tab w:val="left" w:pos="3975"/>
          <w:tab w:val="center" w:pos="4680"/>
        </w:tabs>
        <w:spacing w:after="0"/>
      </w:pPr>
    </w:p>
    <w:p w:rsidR="00D93445" w:rsidRDefault="00367076" w:rsidP="00367076">
      <w:pPr>
        <w:tabs>
          <w:tab w:val="left" w:pos="3975"/>
          <w:tab w:val="center" w:pos="4680"/>
        </w:tabs>
        <w:spacing w:after="0"/>
      </w:pPr>
      <w:r>
        <w:tab/>
      </w:r>
    </w:p>
    <w:p w:rsidR="00D93445" w:rsidRDefault="00D93445" w:rsidP="00367076">
      <w:pPr>
        <w:tabs>
          <w:tab w:val="left" w:pos="3975"/>
          <w:tab w:val="center" w:pos="4680"/>
        </w:tabs>
        <w:spacing w:after="0"/>
      </w:pPr>
    </w:p>
    <w:p w:rsidR="00B75497" w:rsidRDefault="001811EB" w:rsidP="00D93445">
      <w:pPr>
        <w:tabs>
          <w:tab w:val="left" w:pos="3975"/>
          <w:tab w:val="center" w:pos="4680"/>
        </w:tabs>
        <w:spacing w:after="0"/>
        <w:jc w:val="center"/>
      </w:pPr>
      <w:r>
        <w:lastRenderedPageBreak/>
        <w:t>References</w:t>
      </w:r>
    </w:p>
    <w:p w:rsidR="002301FF" w:rsidRDefault="002301FF" w:rsidP="00D81C53">
      <w:pPr>
        <w:spacing w:after="0"/>
        <w:jc w:val="center"/>
      </w:pPr>
    </w:p>
    <w:p w:rsidR="00D81C53" w:rsidRPr="00D81C53" w:rsidRDefault="00D81C53" w:rsidP="00712157">
      <w:pPr>
        <w:spacing w:after="0" w:line="480" w:lineRule="auto"/>
        <w:ind w:left="720" w:hanging="720"/>
      </w:pPr>
      <w:r>
        <w:t xml:space="preserve">Bower, B. (2008, Feb. 9).  Dawn of the city:  Excavations prompt a revolution in thinking about the earliest cities.  </w:t>
      </w:r>
      <w:r>
        <w:rPr>
          <w:i/>
        </w:rPr>
        <w:t>Science News</w:t>
      </w:r>
      <w:r>
        <w:t xml:space="preserve">, </w:t>
      </w:r>
      <w:r>
        <w:rPr>
          <w:i/>
        </w:rPr>
        <w:t>173</w:t>
      </w:r>
      <w:r>
        <w:t>(6), 90-92. Retrieved from http://www.sciencenewsmagazine.org/</w:t>
      </w:r>
    </w:p>
    <w:p w:rsidR="001811EB" w:rsidRDefault="001811EB" w:rsidP="00712157">
      <w:pPr>
        <w:spacing w:after="0" w:line="480" w:lineRule="auto"/>
        <w:ind w:left="720" w:hanging="720"/>
      </w:pPr>
      <w:r>
        <w:t>Brown</w:t>
      </w:r>
      <w:r w:rsidR="00D81C53">
        <w:t>,</w:t>
      </w:r>
      <w:r>
        <w:t xml:space="preserve"> K. J.  (2000)</w:t>
      </w:r>
      <w:proofErr w:type="gramStart"/>
      <w:r>
        <w:t>.  What</w:t>
      </w:r>
      <w:proofErr w:type="gramEnd"/>
      <w:r>
        <w:t xml:space="preserve"> kind of text—for whom and when?  </w:t>
      </w:r>
      <w:proofErr w:type="gramStart"/>
      <w:r>
        <w:t>Textual scaffolding for beginning readers.</w:t>
      </w:r>
      <w:proofErr w:type="gramEnd"/>
      <w:r>
        <w:t xml:space="preserve">  </w:t>
      </w:r>
      <w:r>
        <w:rPr>
          <w:i/>
        </w:rPr>
        <w:t>The Reading Teacher, 53</w:t>
      </w:r>
      <w:r>
        <w:t>, 292-307.</w:t>
      </w:r>
      <w:r w:rsidR="00EE6B49">
        <w:t xml:space="preserve"> Retrieved from http://www.reading.org</w:t>
      </w:r>
    </w:p>
    <w:p w:rsidR="00467238" w:rsidRDefault="000544FF" w:rsidP="00712157">
      <w:pPr>
        <w:spacing w:after="0" w:line="480" w:lineRule="auto"/>
        <w:ind w:left="720" w:hanging="720"/>
      </w:pPr>
      <w:proofErr w:type="spellStart"/>
      <w:proofErr w:type="gramStart"/>
      <w:r>
        <w:t>Coady</w:t>
      </w:r>
      <w:proofErr w:type="spellEnd"/>
      <w:r>
        <w:t xml:space="preserve">, J., &amp; </w:t>
      </w:r>
      <w:proofErr w:type="spellStart"/>
      <w:r>
        <w:t>Huckin</w:t>
      </w:r>
      <w:proofErr w:type="spellEnd"/>
      <w:r>
        <w:t>, T. (Eds.).</w:t>
      </w:r>
      <w:proofErr w:type="gramEnd"/>
      <w:r>
        <w:t xml:space="preserve"> </w:t>
      </w:r>
      <w:r w:rsidR="00DE168E">
        <w:t xml:space="preserve"> (1997)</w:t>
      </w:r>
      <w:proofErr w:type="gramStart"/>
      <w:r w:rsidR="00DE168E">
        <w:t xml:space="preserve">.  </w:t>
      </w:r>
      <w:r w:rsidR="00872766">
        <w:rPr>
          <w:i/>
        </w:rPr>
        <w:t>Second</w:t>
      </w:r>
      <w:proofErr w:type="gramEnd"/>
      <w:r w:rsidR="00872766">
        <w:rPr>
          <w:i/>
        </w:rPr>
        <w:t xml:space="preserve"> language vocabulary acquisition</w:t>
      </w:r>
      <w:r w:rsidR="00AF166A">
        <w:t>.  Cambridge, England:  Cambridge University Press.</w:t>
      </w:r>
    </w:p>
    <w:p w:rsidR="00C45B3E" w:rsidRDefault="00C20084" w:rsidP="00C45B3E">
      <w:pPr>
        <w:spacing w:after="0" w:line="480" w:lineRule="auto"/>
        <w:ind w:left="720" w:hanging="720"/>
      </w:pPr>
      <w:proofErr w:type="gramStart"/>
      <w:r>
        <w:t>Curtis, M. E., &amp; Longo, A. M.</w:t>
      </w:r>
      <w:proofErr w:type="gramEnd"/>
      <w:r>
        <w:t xml:space="preserve">  </w:t>
      </w:r>
      <w:r w:rsidR="00DE168E">
        <w:t>(2001)</w:t>
      </w:r>
      <w:proofErr w:type="gramStart"/>
      <w:r w:rsidR="00DE168E">
        <w:t xml:space="preserve">.  </w:t>
      </w:r>
      <w:r w:rsidR="00AF166A">
        <w:t>Teaching</w:t>
      </w:r>
      <w:proofErr w:type="gramEnd"/>
      <w:r w:rsidR="00AF166A">
        <w:t xml:space="preserve"> vocabulary to adolescents to improve comprehension.  </w:t>
      </w:r>
      <w:proofErr w:type="gramStart"/>
      <w:r w:rsidR="00AF166A">
        <w:rPr>
          <w:i/>
        </w:rPr>
        <w:t>Reading Online</w:t>
      </w:r>
      <w:r w:rsidR="00AF166A">
        <w:t xml:space="preserve">, </w:t>
      </w:r>
      <w:r w:rsidR="00AF166A">
        <w:rPr>
          <w:i/>
        </w:rPr>
        <w:t>5</w:t>
      </w:r>
      <w:r w:rsidR="00AF166A">
        <w:t>.</w:t>
      </w:r>
      <w:proofErr w:type="gramEnd"/>
      <w:r w:rsidR="00AF166A">
        <w:t xml:space="preserve">  Retrieved from </w:t>
      </w:r>
      <w:r w:rsidR="00AF166A" w:rsidRPr="00AF166A">
        <w:t>http://www.re</w:t>
      </w:r>
      <w:r>
        <w:t>adingonline.org</w:t>
      </w:r>
    </w:p>
    <w:p w:rsidR="002701D8" w:rsidRDefault="00272814" w:rsidP="00712157">
      <w:pPr>
        <w:spacing w:after="0" w:line="480" w:lineRule="auto"/>
        <w:ind w:left="720" w:hanging="720"/>
      </w:pPr>
      <w:proofErr w:type="spellStart"/>
      <w:r>
        <w:t>Kandel</w:t>
      </w:r>
      <w:proofErr w:type="spellEnd"/>
      <w:r>
        <w:t>, E. R., &amp; Squire, L. R. (2000</w:t>
      </w:r>
      <w:r w:rsidR="00D46447">
        <w:t>, November 10</w:t>
      </w:r>
      <w:r>
        <w:t xml:space="preserve">). </w:t>
      </w:r>
      <w:r w:rsidR="002701D8">
        <w:t xml:space="preserve">Neuroscience:  Breaking down scientific barriers to the study of brain and mind.  </w:t>
      </w:r>
      <w:r w:rsidR="002701D8">
        <w:rPr>
          <w:i/>
        </w:rPr>
        <w:t>Science</w:t>
      </w:r>
      <w:r w:rsidR="002701D8">
        <w:t xml:space="preserve">, </w:t>
      </w:r>
      <w:r w:rsidR="002701D8">
        <w:rPr>
          <w:i/>
        </w:rPr>
        <w:t>290</w:t>
      </w:r>
      <w:r w:rsidR="002701D8">
        <w:t>, 1113-1120.</w:t>
      </w:r>
      <w:r w:rsidR="00D46447">
        <w:t xml:space="preserve"> http://www.sciencemag.org</w:t>
      </w:r>
    </w:p>
    <w:p w:rsidR="00D81C53" w:rsidRPr="00D81C53" w:rsidRDefault="00FF1C82" w:rsidP="00D81C53">
      <w:pPr>
        <w:spacing w:after="0" w:line="480" w:lineRule="auto"/>
        <w:ind w:left="720" w:hanging="720"/>
      </w:pPr>
      <w:proofErr w:type="spellStart"/>
      <w:r>
        <w:t>Klimoski</w:t>
      </w:r>
      <w:proofErr w:type="spellEnd"/>
      <w:r>
        <w:t>, R., &amp; Palmer, S</w:t>
      </w:r>
      <w:r w:rsidR="00D81C53">
        <w:t>. (1993).  The ADA and the hiring process in</w:t>
      </w:r>
      <w:r>
        <w:t xml:space="preserve"> </w:t>
      </w:r>
      <w:r w:rsidR="00D81C53">
        <w:t xml:space="preserve">organizations.  </w:t>
      </w:r>
      <w:proofErr w:type="gramStart"/>
      <w:r w:rsidR="00D81C53">
        <w:rPr>
          <w:i/>
        </w:rPr>
        <w:t>Consulting Psychology Journal:  Practice and Research, 45</w:t>
      </w:r>
      <w:r w:rsidR="00D81C53">
        <w:t>(2), 10-36.</w:t>
      </w:r>
      <w:proofErr w:type="gramEnd"/>
      <w:r w:rsidR="00D81C53">
        <w:t xml:space="preserve"> </w:t>
      </w:r>
      <w:r w:rsidR="00382D89">
        <w:t>http://dx.</w:t>
      </w:r>
      <w:r w:rsidR="00D81C53">
        <w:t>doi</w:t>
      </w:r>
      <w:r w:rsidR="00382D89">
        <w:t>.org/</w:t>
      </w:r>
      <w:r w:rsidR="00D81C53">
        <w:t>10.1037/1061-4087.45.2.10</w:t>
      </w:r>
    </w:p>
    <w:p w:rsidR="00561BBE" w:rsidRDefault="00561BBE" w:rsidP="00D81C53">
      <w:pPr>
        <w:spacing w:after="0" w:line="480" w:lineRule="auto"/>
        <w:ind w:left="720" w:hanging="720"/>
      </w:pPr>
      <w:r>
        <w:t>Kubota, K.  (2007</w:t>
      </w:r>
      <w:r w:rsidRPr="00561BBE">
        <w:rPr>
          <w:i/>
        </w:rPr>
        <w:t>)</w:t>
      </w:r>
      <w:proofErr w:type="gramStart"/>
      <w:r w:rsidRPr="00561BBE">
        <w:rPr>
          <w:i/>
        </w:rPr>
        <w:t>.  “</w:t>
      </w:r>
      <w:proofErr w:type="gramEnd"/>
      <w:r w:rsidRPr="00561BBE">
        <w:rPr>
          <w:i/>
        </w:rPr>
        <w:t>Soaking” model for learning:  Analyzing Japanese learning/teaching process from a socio-historical perspective</w:t>
      </w:r>
      <w:r>
        <w:t xml:space="preserve">.  </w:t>
      </w:r>
      <w:proofErr w:type="gramStart"/>
      <w:r>
        <w:t>Retrieved from ERIC database.</w:t>
      </w:r>
      <w:proofErr w:type="gramEnd"/>
      <w:r>
        <w:t xml:space="preserve">  (ED498566).</w:t>
      </w:r>
    </w:p>
    <w:p w:rsidR="00C45B3E" w:rsidRPr="00C45B3E" w:rsidRDefault="00C45B3E" w:rsidP="00D81C53">
      <w:pPr>
        <w:spacing w:after="0" w:line="480" w:lineRule="auto"/>
        <w:ind w:left="720" w:hanging="720"/>
      </w:pPr>
      <w:proofErr w:type="spellStart"/>
      <w:proofErr w:type="gramStart"/>
      <w:r>
        <w:t>MacGinitie</w:t>
      </w:r>
      <w:proofErr w:type="spellEnd"/>
      <w:r>
        <w:t xml:space="preserve">, W. H., </w:t>
      </w:r>
      <w:proofErr w:type="spellStart"/>
      <w:r>
        <w:t>MacGinitie</w:t>
      </w:r>
      <w:proofErr w:type="spellEnd"/>
      <w:r>
        <w:t>, R. K., Maria, K., &amp; Dreyer, L. G.</w:t>
      </w:r>
      <w:proofErr w:type="gramEnd"/>
      <w:r>
        <w:t xml:space="preserve">  (1926-2000)</w:t>
      </w:r>
      <w:proofErr w:type="gramStart"/>
      <w:r>
        <w:t xml:space="preserve">.  </w:t>
      </w:r>
      <w:r>
        <w:rPr>
          <w:i/>
        </w:rPr>
        <w:t>Gates</w:t>
      </w:r>
      <w:proofErr w:type="gramEnd"/>
      <w:r>
        <w:rPr>
          <w:i/>
        </w:rPr>
        <w:t>-</w:t>
      </w:r>
      <w:proofErr w:type="spellStart"/>
      <w:r>
        <w:rPr>
          <w:i/>
        </w:rPr>
        <w:t>MacGinitie</w:t>
      </w:r>
      <w:proofErr w:type="spellEnd"/>
      <w:r>
        <w:rPr>
          <w:i/>
        </w:rPr>
        <w:t xml:space="preserve"> Reading Tests, Fourth Edition, Forms S and T.</w:t>
      </w:r>
      <w:r>
        <w:t xml:space="preserve"> Itasca, IL:  Riverside Publishing. </w:t>
      </w:r>
    </w:p>
    <w:p w:rsidR="00EE75EC" w:rsidRPr="00EE75EC" w:rsidRDefault="00EE75EC" w:rsidP="00EE75EC">
      <w:pPr>
        <w:spacing w:after="0" w:line="480" w:lineRule="auto"/>
        <w:ind w:left="720" w:hanging="720"/>
      </w:pPr>
      <w:proofErr w:type="gramStart"/>
      <w:r>
        <w:t>Mitchell, T. R., &amp; Larson, J. R., Jr. (1987).</w:t>
      </w:r>
      <w:proofErr w:type="gramEnd"/>
      <w:r>
        <w:t xml:space="preserve">  </w:t>
      </w:r>
      <w:r>
        <w:rPr>
          <w:i/>
        </w:rPr>
        <w:t xml:space="preserve">People in organizations: An introduction to organizational </w:t>
      </w:r>
      <w:proofErr w:type="gramStart"/>
      <w:r>
        <w:rPr>
          <w:i/>
        </w:rPr>
        <w:t xml:space="preserve">behavior </w:t>
      </w:r>
      <w:r>
        <w:t xml:space="preserve"> (</w:t>
      </w:r>
      <w:proofErr w:type="gramEnd"/>
      <w:r>
        <w:t>3</w:t>
      </w:r>
      <w:r w:rsidRPr="00EE75EC">
        <w:rPr>
          <w:vertAlign w:val="superscript"/>
        </w:rPr>
        <w:t>rd</w:t>
      </w:r>
      <w:r>
        <w:t xml:space="preserve"> ed.)</w:t>
      </w:r>
      <w:r w:rsidR="004C071D">
        <w:t xml:space="preserve">. </w:t>
      </w:r>
      <w:r>
        <w:t xml:space="preserve">  New York, NY: McGraw-Hill.</w:t>
      </w:r>
    </w:p>
    <w:p w:rsidR="005E5BEA" w:rsidRDefault="005E5BEA" w:rsidP="00EE75EC">
      <w:pPr>
        <w:spacing w:after="0" w:line="480" w:lineRule="auto"/>
        <w:ind w:left="720" w:hanging="720"/>
        <w:rPr>
          <w:i/>
        </w:rPr>
      </w:pPr>
      <w:proofErr w:type="spellStart"/>
      <w:r>
        <w:t>Stanovich</w:t>
      </w:r>
      <w:proofErr w:type="spellEnd"/>
      <w:r>
        <w:t>, K.  (1991)</w:t>
      </w:r>
      <w:proofErr w:type="gramStart"/>
      <w:r>
        <w:t>.  Changing</w:t>
      </w:r>
      <w:proofErr w:type="gramEnd"/>
      <w:r>
        <w:t xml:space="preserve"> models of reading and reading acquisition.  I</w:t>
      </w:r>
      <w:r w:rsidR="00285F29">
        <w:t xml:space="preserve">n L. </w:t>
      </w:r>
      <w:proofErr w:type="spellStart"/>
      <w:r w:rsidR="00285F29">
        <w:t>Rieben</w:t>
      </w:r>
      <w:proofErr w:type="spellEnd"/>
      <w:r w:rsidR="00285F29">
        <w:t xml:space="preserve"> &amp; C. A.</w:t>
      </w:r>
      <w:r w:rsidR="00F231A2">
        <w:t xml:space="preserve"> </w:t>
      </w:r>
      <w:proofErr w:type="spellStart"/>
      <w:r w:rsidR="00F231A2">
        <w:t>Perfetti</w:t>
      </w:r>
      <w:proofErr w:type="spellEnd"/>
      <w:r w:rsidR="00F231A2">
        <w:t xml:space="preserve"> (Eds.), </w:t>
      </w:r>
      <w:proofErr w:type="gramStart"/>
      <w:r>
        <w:rPr>
          <w:i/>
        </w:rPr>
        <w:t>Learning</w:t>
      </w:r>
      <w:proofErr w:type="gramEnd"/>
      <w:r>
        <w:rPr>
          <w:i/>
        </w:rPr>
        <w:t xml:space="preserve"> to read:  Basic research and its implications </w:t>
      </w:r>
      <w:r>
        <w:t>(pp.</w:t>
      </w:r>
      <w:r w:rsidR="0010576C">
        <w:t xml:space="preserve"> 19-31).  Hillsdale, </w:t>
      </w:r>
      <w:r>
        <w:t>NJ:  Erlbaum.</w:t>
      </w:r>
      <w:r>
        <w:rPr>
          <w:i/>
        </w:rPr>
        <w:t xml:space="preserve"> </w:t>
      </w:r>
    </w:p>
    <w:p w:rsidR="00384019" w:rsidRPr="004270AE" w:rsidRDefault="004270AE" w:rsidP="00712157">
      <w:pPr>
        <w:spacing w:after="0" w:line="480" w:lineRule="auto"/>
        <w:ind w:left="720" w:hanging="720"/>
      </w:pPr>
      <w:proofErr w:type="gramStart"/>
      <w:r>
        <w:t>Veterans of Foreign Wars of the United States.</w:t>
      </w:r>
      <w:proofErr w:type="gramEnd"/>
      <w:r>
        <w:t xml:space="preserve">  (2010)</w:t>
      </w:r>
      <w:proofErr w:type="gramStart"/>
      <w:r>
        <w:t xml:space="preserve">.  </w:t>
      </w:r>
      <w:r>
        <w:rPr>
          <w:i/>
        </w:rPr>
        <w:t>Operation</w:t>
      </w:r>
      <w:proofErr w:type="gramEnd"/>
      <w:r>
        <w:rPr>
          <w:i/>
        </w:rPr>
        <w:t xml:space="preserve"> Uplink.</w:t>
      </w:r>
      <w:r>
        <w:t xml:space="preserve">  Retrieved July 20, 2010, from </w:t>
      </w:r>
      <w:r w:rsidRPr="000A7919">
        <w:t>http://www.operationuplink.org/</w:t>
      </w:r>
    </w:p>
    <w:p w:rsidR="00CA7BA1" w:rsidRDefault="00CA7BA1" w:rsidP="000A3633">
      <w:pPr>
        <w:spacing w:after="0" w:line="480" w:lineRule="auto"/>
      </w:pPr>
      <w:r>
        <w:lastRenderedPageBreak/>
        <w:t>The above items illustrate, in that order: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(Bower) A magazine article from a web site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(Brown) </w:t>
      </w:r>
      <w:r w:rsidR="000B0C45">
        <w:t>A journal article from a database with no DOI (digital object identifier) assigned and with pagination by issue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Coady</w:t>
      </w:r>
      <w:proofErr w:type="spellEnd"/>
      <w:r>
        <w:t>) A book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(Curtis) An article from an Internet-only web site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Kandel</w:t>
      </w:r>
      <w:proofErr w:type="spellEnd"/>
      <w:r>
        <w:t>) A magazine article with continuous pagination from a database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Klimoski</w:t>
      </w:r>
      <w:proofErr w:type="spellEnd"/>
      <w:r>
        <w:t>) A journal article with pagination by issue from a database with a DOI assigned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(Kubota) An ERIC document</w:t>
      </w:r>
    </w:p>
    <w:p w:rsidR="00CA7BA1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MacGinitie</w:t>
      </w:r>
      <w:proofErr w:type="spellEnd"/>
      <w:r>
        <w:t>) a test</w:t>
      </w:r>
    </w:p>
    <w:p w:rsidR="009250A6" w:rsidRDefault="009250A6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(Mitchell) A book with more recent edition</w:t>
      </w:r>
      <w:r w:rsidR="00246E19">
        <w:t xml:space="preserve">. Notice the words publisher, co, and </w:t>
      </w:r>
      <w:proofErr w:type="spellStart"/>
      <w:r w:rsidR="00246E19">
        <w:t>inc.</w:t>
      </w:r>
      <w:proofErr w:type="spellEnd"/>
      <w:r w:rsidR="00246E19">
        <w:t xml:space="preserve"> are omitted.  Boos and Press should be included.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Stanovich</w:t>
      </w:r>
      <w:proofErr w:type="spellEnd"/>
      <w:r>
        <w:t>)</w:t>
      </w:r>
      <w:r w:rsidRPr="00CA7BA1">
        <w:t xml:space="preserve"> </w:t>
      </w:r>
      <w:r>
        <w:t>A chapter in an edited book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(Veterans) An individual web page with no author</w:t>
      </w:r>
    </w:p>
    <w:p w:rsidR="00332B43" w:rsidRDefault="00332B43" w:rsidP="00332B43">
      <w:pPr>
        <w:spacing w:after="0" w:line="240" w:lineRule="auto"/>
      </w:pPr>
    </w:p>
    <w:p w:rsidR="00E57E8D" w:rsidRDefault="00E57E8D" w:rsidP="00E57E8D">
      <w:pPr>
        <w:spacing w:after="0" w:line="240" w:lineRule="auto"/>
      </w:pPr>
      <w:r>
        <w:t>Things to pay attention to when creating a References list:</w:t>
      </w:r>
    </w:p>
    <w:p w:rsidR="00E57E8D" w:rsidRDefault="00E57E8D" w:rsidP="00E57E8D">
      <w:pPr>
        <w:pStyle w:val="ListParagraph"/>
        <w:numPr>
          <w:ilvl w:val="0"/>
          <w:numId w:val="2"/>
        </w:numPr>
        <w:spacing w:after="0" w:line="240" w:lineRule="auto"/>
      </w:pPr>
      <w:r>
        <w:t>References lists should be doubled spaced.</w:t>
      </w:r>
    </w:p>
    <w:p w:rsidR="00E57E8D" w:rsidRDefault="00E57E8D" w:rsidP="00E57E8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Capitalization rules: </w:t>
      </w:r>
    </w:p>
    <w:p w:rsidR="00E57E8D" w:rsidRDefault="00E57E8D" w:rsidP="00E57E8D">
      <w:pPr>
        <w:pStyle w:val="ListParagraph"/>
        <w:numPr>
          <w:ilvl w:val="1"/>
          <w:numId w:val="2"/>
        </w:numPr>
        <w:spacing w:after="0" w:line="240" w:lineRule="auto"/>
      </w:pPr>
      <w:r>
        <w:t>Books: capitalize the first word in the title, all proper names, and the first word after the colon</w:t>
      </w:r>
    </w:p>
    <w:p w:rsidR="00E57E8D" w:rsidRDefault="00E57E8D" w:rsidP="00E57E8D">
      <w:pPr>
        <w:pStyle w:val="ListParagraph"/>
        <w:numPr>
          <w:ilvl w:val="1"/>
          <w:numId w:val="2"/>
        </w:numPr>
        <w:spacing w:after="0" w:line="240" w:lineRule="auto"/>
      </w:pPr>
      <w:r>
        <w:t>Article: same as book</w:t>
      </w:r>
    </w:p>
    <w:p w:rsidR="00E57E8D" w:rsidRDefault="00E57E8D" w:rsidP="00E57E8D">
      <w:pPr>
        <w:pStyle w:val="ListParagraph"/>
        <w:numPr>
          <w:ilvl w:val="1"/>
          <w:numId w:val="2"/>
        </w:numPr>
        <w:spacing w:after="0" w:line="240" w:lineRule="auto"/>
      </w:pPr>
      <w:r>
        <w:t>Journal title: capitalize all important words</w:t>
      </w:r>
    </w:p>
    <w:p w:rsidR="00E57E8D" w:rsidRDefault="00E57E8D" w:rsidP="00E57E8D">
      <w:pPr>
        <w:pStyle w:val="ListParagraph"/>
        <w:numPr>
          <w:ilvl w:val="0"/>
          <w:numId w:val="2"/>
        </w:numPr>
        <w:spacing w:after="0" w:line="240" w:lineRule="auto"/>
      </w:pPr>
      <w:r>
        <w:t>Italicize</w:t>
      </w:r>
    </w:p>
    <w:p w:rsidR="00E57E8D" w:rsidRDefault="00E57E8D" w:rsidP="00E57E8D">
      <w:pPr>
        <w:pStyle w:val="ListParagraph"/>
        <w:numPr>
          <w:ilvl w:val="1"/>
          <w:numId w:val="2"/>
        </w:numPr>
        <w:spacing w:after="0" w:line="240" w:lineRule="auto"/>
      </w:pPr>
      <w:r>
        <w:t>the title of a book and the title of a journal</w:t>
      </w:r>
    </w:p>
    <w:p w:rsidR="00E57E8D" w:rsidRDefault="00E57E8D" w:rsidP="00E57E8D">
      <w:pPr>
        <w:pStyle w:val="ListParagraph"/>
        <w:numPr>
          <w:ilvl w:val="1"/>
          <w:numId w:val="2"/>
        </w:numPr>
        <w:spacing w:after="0" w:line="240" w:lineRule="auto"/>
      </w:pPr>
      <w:r>
        <w:t>volume numbers, not issue numbers</w:t>
      </w:r>
    </w:p>
    <w:p w:rsidR="00E57E8D" w:rsidRDefault="00E57E8D" w:rsidP="00E57E8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an article has a </w:t>
      </w:r>
      <w:proofErr w:type="spellStart"/>
      <w:r>
        <w:t>doi</w:t>
      </w:r>
      <w:proofErr w:type="spellEnd"/>
      <w:r>
        <w:t xml:space="preserve"> (digital object identifier…a big long weird looking number), it should be included in the reference item.  See the </w:t>
      </w:r>
      <w:proofErr w:type="spellStart"/>
      <w:r>
        <w:t>Klimoski</w:t>
      </w:r>
      <w:proofErr w:type="spellEnd"/>
      <w:r>
        <w:t xml:space="preserve"> example in References sample)</w:t>
      </w:r>
    </w:p>
    <w:p w:rsidR="00E57E8D" w:rsidRDefault="00E57E8D" w:rsidP="00E57E8D">
      <w:pPr>
        <w:spacing w:after="0" w:line="240" w:lineRule="auto"/>
        <w:rPr>
          <w:b/>
        </w:rPr>
      </w:pPr>
    </w:p>
    <w:p w:rsidR="00E57E8D" w:rsidRPr="00CA7BA1" w:rsidRDefault="00E57E8D" w:rsidP="00E57E8D">
      <w:pPr>
        <w:spacing w:after="0" w:line="240" w:lineRule="auto"/>
        <w:rPr>
          <w:b/>
        </w:rPr>
      </w:pPr>
      <w:r w:rsidRPr="00CA7BA1">
        <w:rPr>
          <w:b/>
        </w:rPr>
        <w:t>Source</w:t>
      </w:r>
    </w:p>
    <w:p w:rsidR="00E57E8D" w:rsidRDefault="00E57E8D" w:rsidP="00E57E8D">
      <w:pPr>
        <w:spacing w:after="0" w:line="48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(2010)</w:t>
      </w:r>
      <w:proofErr w:type="gramStart"/>
      <w:r>
        <w:t xml:space="preserve">.  </w:t>
      </w:r>
      <w:r>
        <w:rPr>
          <w:i/>
        </w:rPr>
        <w:t>Publication</w:t>
      </w:r>
      <w:proofErr w:type="gramEnd"/>
      <w:r>
        <w:rPr>
          <w:i/>
        </w:rPr>
        <w:t xml:space="preserve"> manual of the American Psychological Association</w:t>
      </w:r>
      <w:r>
        <w:t>.  Washington, D.C.: American Psychological Association.</w:t>
      </w:r>
    </w:p>
    <w:p w:rsidR="003172FE" w:rsidRPr="003172FE" w:rsidRDefault="003172FE" w:rsidP="00E57E8D">
      <w:pPr>
        <w:spacing w:after="0" w:line="240" w:lineRule="auto"/>
        <w:rPr>
          <w:b/>
        </w:rPr>
      </w:pPr>
      <w:r>
        <w:rPr>
          <w:b/>
        </w:rPr>
        <w:t>Two additional sources for help with the APA style</w:t>
      </w:r>
    </w:p>
    <w:p w:rsidR="003172FE" w:rsidRPr="003172FE" w:rsidRDefault="003172FE" w:rsidP="003172FE">
      <w:pPr>
        <w:spacing w:after="0" w:line="36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 (2012)</w:t>
      </w:r>
      <w:proofErr w:type="gramStart"/>
      <w:r>
        <w:t xml:space="preserve">.  </w:t>
      </w:r>
      <w:r w:rsidRPr="003172FE">
        <w:rPr>
          <w:i/>
        </w:rPr>
        <w:t>APA</w:t>
      </w:r>
      <w:proofErr w:type="gramEnd"/>
      <w:r w:rsidRPr="003172FE">
        <w:rPr>
          <w:i/>
        </w:rPr>
        <w:t xml:space="preserve"> styl</w:t>
      </w:r>
      <w:r>
        <w:rPr>
          <w:i/>
        </w:rPr>
        <w:t xml:space="preserve">e guide to electronic references.  </w:t>
      </w:r>
      <w:r>
        <w:t xml:space="preserve">Washington, D.C. Retrieved from </w:t>
      </w:r>
      <w:hyperlink r:id="rId9" w:history="1">
        <w:r w:rsidRPr="00917AFE">
          <w:rPr>
            <w:rStyle w:val="Hyperlink"/>
          </w:rPr>
          <w:t>http://spu.worldcat.org/title/apa-style-guide-to-electronic-references/oclc/795354092</w:t>
        </w:r>
      </w:hyperlink>
      <w:r>
        <w:t xml:space="preserve"> (to access t</w:t>
      </w:r>
      <w:r w:rsidR="008008B7">
        <w:t>his electronic document</w:t>
      </w:r>
      <w:r>
        <w:t>, you will be asked to authenticate yourself as an SPU patron by using your Banner information.)</w:t>
      </w:r>
    </w:p>
    <w:p w:rsidR="003172FE" w:rsidRDefault="003172FE" w:rsidP="003172FE">
      <w:pPr>
        <w:spacing w:after="0" w:line="360" w:lineRule="auto"/>
        <w:ind w:left="720" w:hanging="720"/>
      </w:pPr>
    </w:p>
    <w:p w:rsidR="00367076" w:rsidRPr="00C06E5A" w:rsidRDefault="00E57E8D" w:rsidP="00332B43">
      <w:pPr>
        <w:spacing w:after="0" w:line="240" w:lineRule="auto"/>
      </w:pPr>
      <w:r>
        <w:t xml:space="preserve">Online Writing Lab (OWL) at Purdue University </w:t>
      </w:r>
      <w:hyperlink r:id="rId10" w:history="1">
        <w:r w:rsidRPr="002F2BE0">
          <w:rPr>
            <w:rStyle w:val="Hyperlink"/>
          </w:rPr>
          <w:t>http://owl.english.purdue.edu/</w:t>
        </w:r>
      </w:hyperlink>
      <w:r>
        <w:t xml:space="preserve">   very he</w:t>
      </w:r>
      <w:r w:rsidR="004A00BF">
        <w:t>lpful web site when citing</w:t>
      </w:r>
      <w:r>
        <w:t xml:space="preserve"> APA style.</w:t>
      </w:r>
    </w:p>
    <w:p w:rsidR="00367076" w:rsidRDefault="00367076" w:rsidP="00332B43">
      <w:pPr>
        <w:spacing w:after="0" w:line="240" w:lineRule="auto"/>
        <w:rPr>
          <w:b/>
        </w:rPr>
      </w:pPr>
    </w:p>
    <w:p w:rsidR="00367076" w:rsidRDefault="00367076" w:rsidP="00332B43">
      <w:pPr>
        <w:spacing w:after="0" w:line="240" w:lineRule="auto"/>
        <w:rPr>
          <w:b/>
        </w:rPr>
      </w:pPr>
    </w:p>
    <w:p w:rsidR="00367076" w:rsidRDefault="00367076" w:rsidP="00332B43">
      <w:pPr>
        <w:spacing w:after="0" w:line="240" w:lineRule="auto"/>
        <w:rPr>
          <w:b/>
        </w:rPr>
      </w:pPr>
    </w:p>
    <w:p w:rsidR="00C11033" w:rsidRPr="00B04F48" w:rsidRDefault="00C11033" w:rsidP="00332B43">
      <w:pPr>
        <w:spacing w:after="0" w:line="480" w:lineRule="auto"/>
        <w:ind w:left="720" w:hanging="720"/>
      </w:pPr>
    </w:p>
    <w:sectPr w:rsidR="00C11033" w:rsidRPr="00B04F48" w:rsidSect="0024212F">
      <w:headerReference w:type="default" r:id="rId11"/>
      <w:footerReference w:type="default" r:id="rId12"/>
      <w:headerReference w:type="first" r:id="rId13"/>
      <w:pgSz w:w="12240" w:h="15840"/>
      <w:pgMar w:top="1152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FE" w:rsidRDefault="003172FE" w:rsidP="0010576C">
      <w:pPr>
        <w:spacing w:after="0" w:line="240" w:lineRule="auto"/>
      </w:pPr>
      <w:r>
        <w:separator/>
      </w:r>
    </w:p>
  </w:endnote>
  <w:endnote w:type="continuationSeparator" w:id="0">
    <w:p w:rsidR="003172FE" w:rsidRDefault="003172FE" w:rsidP="001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FE" w:rsidRDefault="003172FE">
    <w:pPr>
      <w:pStyle w:val="Footer"/>
      <w:jc w:val="right"/>
    </w:pPr>
  </w:p>
  <w:p w:rsidR="003172FE" w:rsidRDefault="00317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FE" w:rsidRDefault="003172FE" w:rsidP="0010576C">
      <w:pPr>
        <w:spacing w:after="0" w:line="240" w:lineRule="auto"/>
      </w:pPr>
      <w:r>
        <w:separator/>
      </w:r>
    </w:p>
  </w:footnote>
  <w:footnote w:type="continuationSeparator" w:id="0">
    <w:p w:rsidR="003172FE" w:rsidRDefault="003172FE" w:rsidP="001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FE" w:rsidRDefault="003172FE">
    <w:pPr>
      <w:pStyle w:val="Header"/>
    </w:pPr>
    <w:r>
      <w:t xml:space="preserve"> THE EFFICACY OF DIRECT INSTRUCTION               </w:t>
    </w: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FE" w:rsidRDefault="003172FE">
    <w:pPr>
      <w:pStyle w:val="Header"/>
    </w:pPr>
    <w:r>
      <w:t>Running head: THE EFFICACY OF DIRECT INSTRUCTION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244"/>
    <w:multiLevelType w:val="hybridMultilevel"/>
    <w:tmpl w:val="A42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210C"/>
    <w:multiLevelType w:val="hybridMultilevel"/>
    <w:tmpl w:val="DEBA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E62D6"/>
    <w:multiLevelType w:val="hybridMultilevel"/>
    <w:tmpl w:val="E4F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B"/>
    <w:rsid w:val="000544FF"/>
    <w:rsid w:val="0006642B"/>
    <w:rsid w:val="0008062C"/>
    <w:rsid w:val="000A3633"/>
    <w:rsid w:val="000A7919"/>
    <w:rsid w:val="000B0C45"/>
    <w:rsid w:val="0010576C"/>
    <w:rsid w:val="001811EB"/>
    <w:rsid w:val="001B22A3"/>
    <w:rsid w:val="001B7B78"/>
    <w:rsid w:val="001E7439"/>
    <w:rsid w:val="002301FF"/>
    <w:rsid w:val="0024212F"/>
    <w:rsid w:val="00246E19"/>
    <w:rsid w:val="002701D8"/>
    <w:rsid w:val="00272814"/>
    <w:rsid w:val="00285F29"/>
    <w:rsid w:val="003172FE"/>
    <w:rsid w:val="00332B43"/>
    <w:rsid w:val="003470E6"/>
    <w:rsid w:val="00367076"/>
    <w:rsid w:val="003672D0"/>
    <w:rsid w:val="003800E5"/>
    <w:rsid w:val="00382D89"/>
    <w:rsid w:val="00384019"/>
    <w:rsid w:val="004270AE"/>
    <w:rsid w:val="00431AC3"/>
    <w:rsid w:val="00467238"/>
    <w:rsid w:val="004A00BF"/>
    <w:rsid w:val="004B2F5F"/>
    <w:rsid w:val="004C071D"/>
    <w:rsid w:val="00502232"/>
    <w:rsid w:val="00561BBE"/>
    <w:rsid w:val="00583666"/>
    <w:rsid w:val="005A13C0"/>
    <w:rsid w:val="005E5BEA"/>
    <w:rsid w:val="00604049"/>
    <w:rsid w:val="00605340"/>
    <w:rsid w:val="00673B10"/>
    <w:rsid w:val="0069660C"/>
    <w:rsid w:val="00712157"/>
    <w:rsid w:val="007257FB"/>
    <w:rsid w:val="00726DBF"/>
    <w:rsid w:val="00732C5D"/>
    <w:rsid w:val="00745129"/>
    <w:rsid w:val="00751985"/>
    <w:rsid w:val="0075472E"/>
    <w:rsid w:val="007C3BCA"/>
    <w:rsid w:val="007F3948"/>
    <w:rsid w:val="008008B7"/>
    <w:rsid w:val="008139B2"/>
    <w:rsid w:val="00850E73"/>
    <w:rsid w:val="00872766"/>
    <w:rsid w:val="00880148"/>
    <w:rsid w:val="008853F1"/>
    <w:rsid w:val="008A21B5"/>
    <w:rsid w:val="009250A6"/>
    <w:rsid w:val="0095067B"/>
    <w:rsid w:val="00951105"/>
    <w:rsid w:val="00966F0C"/>
    <w:rsid w:val="0098754F"/>
    <w:rsid w:val="00A33598"/>
    <w:rsid w:val="00A93CDA"/>
    <w:rsid w:val="00AB6E00"/>
    <w:rsid w:val="00AE724F"/>
    <w:rsid w:val="00AF166A"/>
    <w:rsid w:val="00AF2320"/>
    <w:rsid w:val="00B04F48"/>
    <w:rsid w:val="00B22147"/>
    <w:rsid w:val="00B6342F"/>
    <w:rsid w:val="00B75497"/>
    <w:rsid w:val="00BA1AD3"/>
    <w:rsid w:val="00C06E5A"/>
    <w:rsid w:val="00C11033"/>
    <w:rsid w:val="00C20084"/>
    <w:rsid w:val="00C45B3E"/>
    <w:rsid w:val="00C91496"/>
    <w:rsid w:val="00CA7BA1"/>
    <w:rsid w:val="00CB5366"/>
    <w:rsid w:val="00D334C6"/>
    <w:rsid w:val="00D44AAA"/>
    <w:rsid w:val="00D46447"/>
    <w:rsid w:val="00D606BE"/>
    <w:rsid w:val="00D66657"/>
    <w:rsid w:val="00D67C6D"/>
    <w:rsid w:val="00D81C53"/>
    <w:rsid w:val="00D93445"/>
    <w:rsid w:val="00DD4670"/>
    <w:rsid w:val="00DE168E"/>
    <w:rsid w:val="00E12919"/>
    <w:rsid w:val="00E57E8D"/>
    <w:rsid w:val="00EE6B49"/>
    <w:rsid w:val="00EE75EC"/>
    <w:rsid w:val="00F15C46"/>
    <w:rsid w:val="00F231A2"/>
    <w:rsid w:val="00F27726"/>
    <w:rsid w:val="00F44221"/>
    <w:rsid w:val="00F70A6C"/>
    <w:rsid w:val="00F94FB7"/>
    <w:rsid w:val="00FB2BD9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wl.english.purdue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u.worldcat.org/title/apa-style-guide-to-electronic-references/oclc/7953540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4316-D900-4070-A000-680EB154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2</cp:revision>
  <cp:lastPrinted>2010-08-05T20:32:00Z</cp:lastPrinted>
  <dcterms:created xsi:type="dcterms:W3CDTF">2012-09-24T17:18:00Z</dcterms:created>
  <dcterms:modified xsi:type="dcterms:W3CDTF">2012-09-24T17:18:00Z</dcterms:modified>
</cp:coreProperties>
</file>